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214</w:t>
      </w:r>
    </w:p>
    <w:p>
      <w:r>
        <w:t>Bundesgericht (BGE), 1997-09-29, FR</w:t>
      </w:r>
    </w:p>
    <w:p>
      <w:r>
        <w:rPr>
          <w:b/>
        </w:rPr>
        <w:t xml:space="preserve">Quelle: </w:t>
      </w:r>
      <w:r>
        <w:t>https://mcp.opencaselaw.ch/entscheid/bge_123 V 214</w:t>
      </w:r>
    </w:p>
    <w:p>
      <w:r>
        <w:t>FR: ATF 123 V 214</w:t>
      </w:r>
    </w:p>
    <w:p>
      <w:r>
        <w:t>IT: DTF 123 V 214</w:t>
      </w:r>
    </w:p>
    <w:p>
      <w:pPr>
        <w:pStyle w:val="Heading2"/>
      </w:pPr>
      <w:r>
        <w:t>Regeste</w:t>
      </w:r>
    </w:p>
    <w:p>
      <w:r>
        <w:t>Regeste Art. 8 Abs. 1 lit. f, Art. 10, Art. 13 Abs. 2 lit. b und 15 Abs. 1 AVIG, Art. 15, Art. 44 und Art. 56 Abs. 2 MG, Art. 15 Abs. 1 VAD, Art. 19a EOG: Vermittlungsfähigkeit eines Versicherten, der seine Militärdienstpflicht erfüllt. Der von einem Leutnant im Hinblick auf das Abverdienen seines Ranges absolvierte Ausbildungsdienst gilt nicht als Arbeitsverhältnis im Sinne von Art. 10 AVIG.</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BGE 123 V 214 S. 216 dans un seul arrêt ( ATF 120 V 466 consid. 1 et les références; POUDRET, Commentaire de la loi fédérale d'organisation judiciaire, vol. I, p. 343 sv.).</w:t>
      </w:r>
    </w:p>
    <w:p>
      <w:r>
        <w:rPr>
          <w:b/>
        </w:rPr>
        <w:t>E. 2</w:t>
      </w:r>
    </w:p>
    <w:p>
      <w:r>
        <w:t>Le litige porte sur l'aptitude au placement de l'intimé pendant la période du 13 novembre 1995 au 21 janvier 1996 et non pas jusqu'au 20 décembre 1995 comme l'ont considéré les premiers juges. En effet, bien que la décision litigieuse soit datée du 20 décembre 1995 et qu'elle ait déployé ses effets dès le 13 novembre 1995, il y a lieu d'admettre que sa validité s'étendait jusqu'au 21 janvier 1996 dans la mesure où la nouvelle période de service militaire que B. entendait accomplir courait du 22 janvier 1996 au 17 mai 1996.</w:t>
      </w:r>
    </w:p>
    <w:p>
      <w:r>
        <w:rPr>
          <w:b/>
        </w:rPr>
        <w:t>E. 3</w:t>
      </w:r>
    </w:p>
    <w:p>
      <w:r>
        <w:t>L'assuré n'a droit à l'indemnité de chômage que s'il est apte au placement ( art. 8 al. 1 let . f LACI). Est réputé apte à être placé le chômeur qui est disposé à accepter un travail convenable et est en mesure et en droit de le faire ( art. 15 al. 1 LACI ).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 ATF 120 V 394 consid. 1 et les références). En particulier,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 ATF 120 V 388 consid. 3a et les références).</w:t>
      </w:r>
    </w:p>
    <w:p>
      <w:r>
        <w:rPr>
          <w:b/>
        </w:rPr>
        <w:t>E. 4</w:t>
      </w:r>
    </w:p>
    <w:p>
      <w:r>
        <w:t>Les premiers juges ont considéré que l'assuré n'était pas inapte au placement, du fait qu'il avait accepté d'accomplir une école d'officiers du 17 juillet au 10 novembre 1995, puis une nouvelle période de service militaire de quatre mois à partir du 22 janvier 1996. A leurs yeux, ces emplois de durée limitée étaient appropriés compte tenu de la situation de BGE 123 V 214 S. 217 chômage dans laquelle se trouvait B. et des difficultés liées à la recherche d'un emploi durable. Par ailleurs, selon l'autorité cantonale, il n'est nullement établi que ses efforts pour retrouver un travail ont échoué à plusieurs reprises en raison du service militaire effectué volontairement. Dans ses observations du 9 janvier 1997 (procédure de recours du SCAMT), le Président de la Chambre des assurances du Tribunal cantonal expose que l'activité des personnes faisant du service militaire doit être assimilée à un emploi, compte tenu du fait que, en vertu de l' art. 19a LAPG , des cotisations sont prélevées sur les allocations pour perte de gain. De surcroît, B. a accompli des périodes de service militaire alors qu'il n'y était pas astreint, dans le but précisément de diminuer son chômage; suivre l'argumentation du SCAMT au sujet de la disponibilité trop restreinte de l'assuré reviendrait ainsi à vider de toute substance l'arrêt ATF 110 V 207 . Dans ses observations du 13 janvier 1997 relatives au recours de l'OFIAMT, le Président de la Chambre des assurances du Tribunal cantonal fait en outre remarquer, en se référant à GERHARDS, que lorsque cela est nécessaire pour réduire la durée du chômage, le chômeur doit également accepter une activité temporaire, du moins passagèrement, jusqu'à ce qu'il retrouve une activité durable (Kommentar zum Arbeitslosenversicherungsgesetz [AVIG], vol. I, n. 20 ad art. 15, p. 202 sv.). Or, c'est précisément ce que B. a fait en accomplissant quatre mois de service militaire volontaire. Enfin, de l'avis du Président de la juridiction cantonale, B. n'entrait pas dans la catégorie des personnes considérées comme inaptes au placement par l'OFIAMT (Bulletin AC 96/3, fiche 5/1), soit les personnes astreintes au service militaire avant l'école de recrues, l'école de sous-officiers ou l'école d'officiers, même si elles sont contraintes d'accomplir une carrière militaire. En effet, l'intimé avait déjà suivi toutes ces écoles avant d'offrir ses services à l'armée pour une nouvelle période de quatre mois, au terme de laquelle il n'obtenait aucun nouveau grade.</w:t>
      </w:r>
    </w:p>
    <w:p>
      <w:r>
        <w:rPr>
          <w:b/>
        </w:rPr>
        <w:t>E. 5</w:t>
      </w:r>
    </w:p>
    <w:p>
      <w:r>
        <w:t>a) Selon la jurisprudence, un assuré qui prend des engagements à partir d'une date déterminée et de ce fait n'est disponible sur le marché de l'emploi que pour une courte période n'est, en principe, pas apte au placement ( ATF 110 V 208 consid. 1). Le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BGE 123 V 214 S. 218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 ATF 110 V 209 consid. 1 et les arrêts cités). Dans le cas d'espèce, cependant, il est constant qu'après avoir achevé une école d'officiers le 10 novembre 1995, B. devait accomplir un service d'instruction en vue de "payer ses galons" de lieutenant du 22 janvier au 17 mai 1996 ( art. 56 al. 2 LAAM [RS 510.10]). Dans ces conditions, sa disponibilité à partir du 13 novembre 1995 était trop courte pour qu'un employeur soit disposé à lui offrir un emploi jusqu'au 21 janvier 1996 (DTA 1992 no 11 p. 127 consid. 1). En conséquence, son aptitude au placement durant la période en cause doit être niée (dans le même sens, arrêts non publiés K. du 3 novembre 1995, M. du 3 avril 1995 et S. du 15 novembre 1994). b) Contrairement à ce que soutient le Président de la Chambre des assurances, l'intimé n'a pas accompli du 22 janvier au 17 mai 1996 un service militaire volontaire - ce qui n'était du reste pas possible, en principe, pour un homme dans sa situation ( art. 3 al. 1, art. 4 al. 2 et art. 44 LAAM ) - mais un service d'instruction en vue de "payer ses galons" de lieutenant ( art. 56 al. 2 LAAM et art. 15 al. 1 OSI [RS 512.21]), obligation à laquelle il ne pouvait se soustraire ( art. 15 LAAM ). Par ailleurs, un service militaire n'a pas le caractère d'un emploi au sens de l' art. 10 LACI , bien que la loi l'assimile à une période de cotisation ( art. 13 al. 2 let. b LACI ) et que des cotisations aux assurances sociales doivent être payées sur les APG ( art. 19a LAPG ). Il résulte de ce qui précède qu'il n'est pas possible, en l'état actuel du droit, de transposer à cette situation les principes contenus dans l'arrêt ATF 110 V 209 consid. 1. c) Les recours du SCAMT et de l'OFIAMT se révèlent dès lors bien fondés et le jugement attaqué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